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Ind w:w="115" w:type="dxa"/>
        <w:tblCellMar>
          <w:left w:w="0" w:type="dxa"/>
          <w:right w:w="0" w:type="dxa"/>
        </w:tblCellMar>
        <w:tblLook w:val="0000"/>
      </w:tblPr>
      <w:tblGrid>
        <w:gridCol w:w="3402"/>
        <w:gridCol w:w="426"/>
        <w:gridCol w:w="4961"/>
        <w:gridCol w:w="5266"/>
      </w:tblGrid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F90505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caps/>
                <w:spacing w:val="216"/>
                <w:sz w:val="36"/>
                <w:szCs w:val="36"/>
                <w:lang w:val="sl-SI"/>
              </w:rPr>
              <w:tab/>
              <w:t>NAČRT PROJEKTA:digitalna zgodba</w:t>
            </w:r>
          </w:p>
        </w:tc>
      </w:tr>
      <w:tr w:rsidR="008F33D9" w:rsidRPr="00A26FCB" w:rsidTr="00F85DDB">
        <w:trPr>
          <w:trHeight w:hRule="exact" w:val="65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digitalne zgodbe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8F33D9" w:rsidRPr="00A26FCB" w:rsidRDefault="004115DA" w:rsidP="00BA26E0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Lučka in njena ladjica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Avtorja/i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09351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Tamara Kopač, Zala Ana Belaj in Sara Zagoršek</w:t>
            </w:r>
          </w:p>
          <w:p w:rsidR="008F33D9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F90505" w:rsidRPr="00A26FCB" w:rsidTr="00F85DDB">
        <w:trPr>
          <w:trHeight w:hRule="exact" w:val="391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Predmet/i:</w:t>
            </w:r>
            <w:r w:rsidR="0009351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spoznavanje okolja</w:t>
            </w:r>
          </w:p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F90505" w:rsidRPr="00A26FCB" w:rsidRDefault="00F90505" w:rsidP="00F9050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942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2F106C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Druga predmetna področja, ki jih lahko povežemo</w:t>
            </w:r>
            <w:r w:rsidR="00061A6A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(področje in kratka utemeljitev)</w:t>
            </w:r>
            <w:r w:rsidR="00D35E55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4C089A" w:rsidRPr="00A26FCB" w:rsidTr="00F85DDB">
        <w:trPr>
          <w:trHeight w:val="9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C089A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Kompetence 21-tega stoletja </w:t>
            </w:r>
          </w:p>
          <w:p w:rsidR="004C089A" w:rsidRPr="00A26FCB" w:rsidRDefault="00531727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(kratko opišite, katere kompetence boste </w:t>
            </w:r>
            <w:r w:rsidRPr="008F33D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vi razvijali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 načrtova</w:t>
            </w:r>
            <w:r w:rsidR="008F33D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nju in izdelavi digitalne zgodbe</w:t>
            </w:r>
            <w:r w:rsidR="004C089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Informacije</w:t>
            </w:r>
            <w:r w:rsidR="0009351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4115DA" w:rsidRPr="00AD25CB" w:rsidRDefault="00BA26E0" w:rsidP="004115DA">
            <w:pPr>
              <w:widowControl w:val="0"/>
              <w:autoSpaceDE w:val="0"/>
              <w:autoSpaceDN w:val="0"/>
              <w:adjustRightInd w:val="0"/>
              <w:ind w:right="-772"/>
              <w:rPr>
                <w:rFonts w:ascii="Arial" w:hAnsi="Arial" w:cs="Arial"/>
                <w:color w:val="60606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Pri razvijanju digitalne zgodbe, bomo razvijale našo informacijsko pismenost: sposobnost poiskati, evalvirati in ustvariti</w:t>
            </w:r>
            <w:r w:rsidR="008D1814">
              <w:rPr>
                <w:sz w:val="22"/>
                <w:szCs w:val="22"/>
              </w:rPr>
              <w:t xml:space="preserve"> ter filtirati</w:t>
            </w:r>
            <w:r>
              <w:rPr>
                <w:sz w:val="22"/>
                <w:szCs w:val="22"/>
              </w:rPr>
              <w:t xml:space="preserve"> informacije.</w:t>
            </w:r>
            <w:r w:rsidR="009422EF">
              <w:rPr>
                <w:sz w:val="22"/>
                <w:szCs w:val="22"/>
              </w:rPr>
              <w:t xml:space="preserve"> </w:t>
            </w:r>
          </w:p>
          <w:p w:rsidR="009422EF" w:rsidRDefault="009422EF" w:rsidP="00BA26E0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A26E0" w:rsidRPr="00A26FCB" w:rsidRDefault="00BA26E0" w:rsidP="008D1814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Varnost</w:t>
            </w:r>
          </w:p>
          <w:p w:rsidR="008D1814" w:rsidRPr="00A26FCB" w:rsidRDefault="008D1814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Pri razvijanju digitalne zgodbe bomo nadgarjevale svoje znanje o osebni zaščiti, varovanju podatkov in varni ter smiselni rabi.  </w:t>
            </w:r>
          </w:p>
        </w:tc>
      </w:tr>
      <w:tr w:rsidR="004C089A" w:rsidRPr="00A26FCB" w:rsidTr="00F85DDB">
        <w:trPr>
          <w:trHeight w:val="90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Komunikacija</w:t>
            </w:r>
          </w:p>
          <w:p w:rsidR="008D1814" w:rsidRPr="00A26FCB" w:rsidRDefault="00BA26E0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Pri razvijanju digitalne zgodbe, </w:t>
            </w:r>
            <w:r w:rsidR="008D18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 bomo naučile komuniciranja v digitalnem okolju, povezovati in sodelovati z drugimi s pomočjo digitalnih orodij, ter delovati v skupnostih in omrežjih.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Reševanje problemov</w:t>
            </w:r>
          </w:p>
          <w:p w:rsidR="008D1814" w:rsidRDefault="008D1814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 razvijanju digiralne zgodbe, se bomo naučile ugotoviti digitalne potrebe in vire, ustrezno izbrati najprimernejše digitalno orodje, kreativno uporabljati tehnologijo, reševati tehnične probleme, ter nadgrajevati svoje kompetence in kompetence drugih.</w:t>
            </w:r>
          </w:p>
          <w:p w:rsidR="00BA26E0" w:rsidRPr="00A26FCB" w:rsidRDefault="00BA26E0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4C089A" w:rsidRPr="00A26FCB" w:rsidTr="00F85DDB">
        <w:trPr>
          <w:trHeight w:val="103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Ustvarjanje vsebin</w:t>
            </w:r>
            <w:r w:rsidR="00BA26E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9422EF" w:rsidRDefault="00BA26E0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Pri razvijanju digitalne zgodbe, bomo razvijale naše </w:t>
            </w:r>
            <w:r w:rsidR="008D18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spretnosti razvijanja</w:t>
            </w:r>
            <w:r w:rsidR="009422E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8D18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in urejanja </w:t>
            </w:r>
            <w:r w:rsidR="009422E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vsebin</w:t>
            </w:r>
            <w:r w:rsidR="008D18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. Naučile se bomo</w:t>
            </w:r>
            <w:r w:rsidR="009422E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integrirati in ponovno predelati </w:t>
            </w:r>
            <w:r w:rsidR="008D18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naše prejše znanje ter vsebine. Ustvarile bomo kreativne izdelke in medijske vsebine, ter se  naučile osnovne principe programiranja</w:t>
            </w:r>
          </w:p>
          <w:p w:rsidR="00BA26E0" w:rsidRPr="00A26FCB" w:rsidRDefault="00BA26E0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Drugo</w:t>
            </w:r>
          </w:p>
        </w:tc>
      </w:tr>
      <w:tr w:rsidR="00A26FCB" w:rsidRPr="00A26FCB" w:rsidTr="00F85DDB">
        <w:trPr>
          <w:trHeight w:hRule="exact" w:val="41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lastRenderedPageBreak/>
              <w:t>Povzetek digitalne zgodbe</w:t>
            </w:r>
          </w:p>
          <w:p w:rsidR="00061A6A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zapišite digitalne zgodbe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tema, 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problem in izziv, namen oz cilj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/i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vloga učencev, </w:t>
            </w:r>
          </w:p>
          <w:p w:rsidR="00D35E55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učitelja/ev, oblike dela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15DA" w:rsidRDefault="00877DD0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Tema naše digitalne zgodbe z naslovom: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Lučka in njena ladjica  zajema zgodbo učenke na njeni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pot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i iz šole domov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. 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Pot domov poteka ob manjši reki Gradaščici, ki se nato zlije v Ljubljanico. </w:t>
            </w:r>
          </w:p>
          <w:p w:rsidR="004115DA" w:rsidRDefault="004115DA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Domov jo pospremi starejša sestra. Lučka med hojo spoznava značilnosti njenega kraja (nekaj javnih ustanov, živalski svet v in ob reki). Veliko vlogo v naši digitalni zgodbi predstavlja starejša sestra, saj odgovarja na Lučkina vprašanja, ter papirnata </w:t>
            </w:r>
            <w:r w:rsidR="00BD152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ladjica.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D35E55" w:rsidRDefault="004115DA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Glavni problem in izziv naše digiralne zgodbe je, da Lučki papirnata ladjica, ki jo je izdelala v šoli, ponesreči pade v reko. Zato jo zanima</w:t>
            </w:r>
            <w:r w:rsidR="00BD152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kje bo njena ladjica pristala, kako sploh nastane reka in kam gre. Sestra ji bo poskušala odgovoriti na vsa zastavljena vprašanja in tako se bo seznanila z osnovnim kroženjem vode in potekom rek. 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Tematski sklop (glede na učni načrt) : PROSTOR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Namen oz. cilji: Poznati značilnosti domačega kraja ali soseske, spoznati načine predstavljanja geografskega okolja (zemljevid), spoznati osnovne geog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rafske pojme: reka, morje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Vloga učencev: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pridobivanje znanja preko Lučkinih</w:t>
            </w:r>
            <w:r w:rsidR="007A221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lastnih izkušenj</w:t>
            </w:r>
            <w:r w:rsidR="00932378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, kritično razmišl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anje, aktivno </w:t>
            </w:r>
            <w:r w:rsidR="00B8225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sodelovanje, sinteza idej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.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Vloga učitelja:</w:t>
            </w:r>
            <w:r w:rsidR="007A221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</w:t>
            </w:r>
            <w:r w:rsidR="00932378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Odgovarja na učenčeva vprašanja, spodbuja učence</w:t>
            </w:r>
            <w:r w:rsidR="00B8225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k postavljanju vprašanj, samostojnemu učenju preko digitalnih medijev, pomoč pri razlagi konceptov na razumljivejši način, uvod v novo tematiko 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Oblike dela: </w:t>
            </w:r>
            <w:r w:rsidR="007A2214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indivi</w:t>
            </w:r>
            <w:r w:rsidR="0018021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dualno</w:t>
            </w:r>
            <w:r w:rsidR="00DE37F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</w:t>
            </w:r>
            <w:r w:rsidR="0018021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skupinsko, </w:t>
            </w:r>
            <w:r w:rsidR="00DE37F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spoznavanje in ugotvaljanje lastnih idej, postavlj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anje in oblikovanje vprašanj i.</w:t>
            </w:r>
            <w:r w:rsidR="00DE37F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l</w:t>
            </w:r>
            <w:r w:rsidR="004115DA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astzo</w:t>
            </w:r>
            <w:r w:rsidR="00DE37F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osebnega zornega kota</w:t>
            </w:r>
          </w:p>
          <w:p w:rsidR="00AB02D7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  <w:p w:rsidR="00AB02D7" w:rsidRPr="00A26FCB" w:rsidRDefault="00AB02D7" w:rsidP="00877D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4E650F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lang w:val="sl-SI"/>
              </w:rPr>
            </w:pPr>
            <w:r w:rsidRPr="00A26FCB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tab/>
              <w:t>načrt projekta:</w:t>
            </w:r>
            <w:r w:rsidR="00F90505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t>digitalna zgodba</w:t>
            </w:r>
          </w:p>
        </w:tc>
      </w:tr>
      <w:tr w:rsidR="004E650F" w:rsidRPr="00A26FCB" w:rsidTr="00F85DDB">
        <w:trPr>
          <w:trHeight w:val="15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Ciljna publika</w:t>
            </w: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(razred, starost, prilagoditve)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BC163B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1.-2</w:t>
            </w:r>
            <w:r w:rsidR="00AB02D7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razred osnovne šole, od 6. do 8</w:t>
            </w:r>
            <w:r w:rsidR="00AB02D7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. leta</w:t>
            </w:r>
          </w:p>
        </w:tc>
      </w:tr>
      <w:tr w:rsidR="004E650F" w:rsidRPr="00A26FCB" w:rsidTr="00F85DDB">
        <w:trPr>
          <w:trHeight w:hRule="exact" w:val="1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b/>
                <w:spacing w:val="-1"/>
                <w:sz w:val="22"/>
                <w:szCs w:val="22"/>
              </w:rPr>
              <w:t>Didaktične etape</w:t>
            </w:r>
            <w:r w:rsidRPr="00A26FCB">
              <w:rPr>
                <w:spacing w:val="-1"/>
                <w:sz w:val="22"/>
                <w:szCs w:val="22"/>
              </w:rPr>
              <w:t xml:space="preserve"> (uvodni del: uvajanje ali pripravljanje</w:t>
            </w:r>
            <w:r w:rsidRPr="00A26FCB">
              <w:rPr>
                <w:sz w:val="22"/>
                <w:szCs w:val="22"/>
              </w:rPr>
              <w:t xml:space="preserve">, </w:t>
            </w:r>
          </w:p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 xml:space="preserve">osrednji del: obravnavanje nove učne snovi, urjenje ali </w:t>
            </w:r>
          </w:p>
          <w:p w:rsidR="004E650F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>vadenje, zaključni del: urjenje, ponavljanje, preverjanje)</w:t>
            </w:r>
            <w:r w:rsidR="00F90505">
              <w:rPr>
                <w:sz w:val="22"/>
                <w:szCs w:val="22"/>
              </w:rPr>
              <w:t xml:space="preserve"> - umestite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80215" w:rsidRDefault="0018021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V etapi uvajanja bi učiteljica predvajala digitalno zgodbo in tako spodbudila učence k razmišlanju. Ob koncu posnetka, bi jim zastavila še nekaj dodatnih vprašanj in na ta način preverila njihovo predznanje. </w:t>
            </w:r>
          </w:p>
          <w:p w:rsidR="00180215" w:rsidRPr="00A26FCB" w:rsidRDefault="00180215" w:rsidP="00BD152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Etapa obravnavanje učne vsebine bi zajemal del, ko bi učiteljica predvajala digitalno zgod</w:t>
            </w:r>
            <w:r w:rsidR="00BD152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bo, saj preko Lučkine izkušnje  obravnavajo novo učno snov.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Učiteljica, bi </w:t>
            </w:r>
            <w:r w:rsidR="00BD152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nato preverila naučeno znanje. 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061A6A" w:rsidRPr="00A26FCB" w:rsidTr="00F85DDB">
        <w:trPr>
          <w:trHeight w:hRule="exact" w:val="1465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Pripomočki in viri za realizacijo projekta v razredu</w:t>
            </w:r>
          </w:p>
          <w:p w:rsidR="003A6966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opišite)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Oprema (računalniki 1/1, tablice, zvočniki …)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E4783D" w:rsidRPr="00A26FCB" w:rsidRDefault="00180215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Potreb</w:t>
            </w:r>
            <w:r w:rsidR="002A502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ovale bi računalnik, zvočnike in projektor</w:t>
            </w:r>
            <w:bookmarkStart w:id="0" w:name="_GoBack"/>
            <w:bookmarkEnd w:id="0"/>
          </w:p>
        </w:tc>
      </w:tr>
      <w:tr w:rsidR="00061A6A" w:rsidRPr="00A26FCB" w:rsidTr="00F85DDB">
        <w:trPr>
          <w:trHeight w:hRule="exact" w:val="1665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Programska oprema:</w:t>
            </w:r>
            <w:proofErr w:type="spellStart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Movie</w:t>
            </w:r>
            <w:proofErr w:type="spellEnd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maker</w:t>
            </w:r>
            <w:proofErr w:type="spellEnd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VLC </w:t>
            </w:r>
            <w:proofErr w:type="spellStart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media</w:t>
            </w:r>
            <w:proofErr w:type="spellEnd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BC16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player</w:t>
            </w:r>
            <w:proofErr w:type="spellEnd"/>
          </w:p>
        </w:tc>
      </w:tr>
      <w:tr w:rsidR="00061A6A" w:rsidRPr="00A26FCB" w:rsidTr="00F85DDB">
        <w:trPr>
          <w:trHeight w:hRule="exact" w:val="150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3A6966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</w:tbl>
    <w:p w:rsidR="00D35E55" w:rsidRPr="00A26FCB" w:rsidRDefault="00D35E55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t>a</w:t>
      </w: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br w:type="page"/>
      </w:r>
    </w:p>
    <w:p w:rsidR="009F339D" w:rsidRDefault="009F339D" w:rsidP="003E291B">
      <w:pPr>
        <w:tabs>
          <w:tab w:val="left" w:pos="520"/>
        </w:tabs>
      </w:pPr>
    </w:p>
    <w:tbl>
      <w:tblPr>
        <w:tblW w:w="14080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0"/>
        <w:gridCol w:w="2898"/>
        <w:gridCol w:w="3780"/>
        <w:gridCol w:w="3732"/>
      </w:tblGrid>
      <w:tr w:rsidR="00307B81" w:rsidRPr="00A26FCB" w:rsidTr="00F85DDB">
        <w:trPr>
          <w:trHeight w:hRule="exact" w:val="504"/>
        </w:trPr>
        <w:tc>
          <w:tcPr>
            <w:tcW w:w="1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90" w:type="dxa"/>
              <w:bottom w:w="90" w:type="dxa"/>
              <w:right w:w="90" w:type="dxa"/>
            </w:tcMar>
          </w:tcPr>
          <w:p w:rsidR="00307B81" w:rsidRPr="00A26FCB" w:rsidRDefault="00307B81" w:rsidP="00307B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pacing w:val="144"/>
                <w:sz w:val="36"/>
                <w:szCs w:val="36"/>
              </w:rPr>
              <w:t>t</w:t>
            </w:r>
            <w:r w:rsidR="008F33D9">
              <w:rPr>
                <w:caps/>
                <w:color w:val="000000"/>
                <w:spacing w:val="144"/>
                <w:sz w:val="36"/>
                <w:szCs w:val="36"/>
              </w:rPr>
              <w:t>erminski plan in časovna zahtev</w:t>
            </w:r>
            <w:r>
              <w:rPr>
                <w:caps/>
                <w:color w:val="000000"/>
                <w:spacing w:val="144"/>
                <w:sz w:val="36"/>
                <w:szCs w:val="36"/>
              </w:rPr>
              <w:t>nost</w:t>
            </w:r>
          </w:p>
        </w:tc>
      </w:tr>
      <w:tr w:rsidR="00307B81" w:rsidRPr="00A26FCB" w:rsidTr="00F85DDB">
        <w:trPr>
          <w:trHeight w:val="2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Faza (idejno s</w:t>
            </w:r>
            <w:r w:rsidR="008F33D9">
              <w:rPr>
                <w:b/>
                <w:color w:val="000000"/>
              </w:rPr>
              <w:t>novanje, načrtovanje, slikanje, snemanje</w:t>
            </w:r>
            <w:r>
              <w:rPr>
                <w:b/>
                <w:color w:val="000000"/>
              </w:rPr>
              <w:t xml:space="preserve"> …)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Terminski plan realizacije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Predvidena časovna zahtevnost</w:t>
            </w:r>
            <w:r w:rsidRPr="00307B81">
              <w:rPr>
                <w:color w:val="000000"/>
              </w:rPr>
              <w:t xml:space="preserve"> (št. ur)</w:t>
            </w:r>
          </w:p>
        </w:tc>
      </w:tr>
      <w:tr w:rsidR="00BC163B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Idejno snovanje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7. 3. 2018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1 ura</w:t>
            </w:r>
          </w:p>
        </w:tc>
      </w:tr>
      <w:tr w:rsidR="00BC163B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Načrtovanje</w:t>
            </w:r>
          </w:p>
          <w:p w:rsidR="00BC163B" w:rsidRDefault="00BC163B" w:rsidP="00A742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 xml:space="preserve">16. 3. 2018 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3 ure</w:t>
            </w:r>
          </w:p>
        </w:tc>
      </w:tr>
      <w:tr w:rsidR="00BC163B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rPr>
                <w:sz w:val="24"/>
                <w:szCs w:val="24"/>
              </w:rPr>
              <w:t>Zbiranje podatkov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30. 3. 2018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4 ure</w:t>
            </w:r>
          </w:p>
        </w:tc>
      </w:tr>
      <w:tr w:rsidR="00BC163B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rPr>
                <w:sz w:val="24"/>
                <w:szCs w:val="24"/>
              </w:rPr>
              <w:t>Slikanje in snemanje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9. 4. – 13. 4.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6 ur</w:t>
            </w:r>
          </w:p>
        </w:tc>
      </w:tr>
      <w:tr w:rsidR="00BC163B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Montiranje videa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16. 4. - 23. 4.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Default="00BC163B" w:rsidP="00A74292">
            <w:pPr>
              <w:widowControl w:val="0"/>
              <w:jc w:val="center"/>
            </w:pPr>
            <w:r>
              <w:t>5 ur</w:t>
            </w:r>
          </w:p>
        </w:tc>
      </w:tr>
      <w:tr w:rsidR="00BC163B" w:rsidRPr="00A26FCB" w:rsidTr="00F85DDB">
        <w:trPr>
          <w:trHeight w:hRule="exact" w:val="8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307B81" w:rsidRDefault="00BC163B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Metode reflektiranja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(kako boste spremljali potek vašega dela)</w:t>
            </w: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A26FCB" w:rsidRDefault="00BC163B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Dnevnik dela</w:t>
            </w:r>
          </w:p>
          <w:p w:rsidR="00BC163B" w:rsidRPr="00A26FCB" w:rsidRDefault="00BC163B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DA                           </w:t>
            </w:r>
          </w:p>
        </w:tc>
      </w:tr>
      <w:tr w:rsidR="00BC163B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A26FCB" w:rsidRDefault="00BC163B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A26FCB" w:rsidRDefault="00BC163B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Diskusija</w:t>
            </w:r>
          </w:p>
          <w:p w:rsidR="00BC163B" w:rsidRPr="00A26FCB" w:rsidRDefault="00BC163B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NE</w:t>
            </w:r>
          </w:p>
        </w:tc>
      </w:tr>
      <w:tr w:rsidR="00BC163B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A26FCB" w:rsidRDefault="00BC163B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163B" w:rsidRPr="00307B81" w:rsidRDefault="00BC163B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 (napiši)</w:t>
            </w:r>
          </w:p>
        </w:tc>
      </w:tr>
    </w:tbl>
    <w:p w:rsidR="00307B81" w:rsidRPr="00A26FCB" w:rsidRDefault="00307B81" w:rsidP="00307B81">
      <w:pPr>
        <w:tabs>
          <w:tab w:val="left" w:pos="520"/>
        </w:tabs>
      </w:pPr>
    </w:p>
    <w:sectPr w:rsidR="00307B81" w:rsidRPr="00A26FCB" w:rsidSect="00264533">
      <w:footerReference w:type="default" r:id="rId7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4F" w:rsidRDefault="00D52E4F" w:rsidP="00264533">
      <w:r>
        <w:separator/>
      </w:r>
    </w:p>
  </w:endnote>
  <w:endnote w:type="continuationSeparator" w:id="0">
    <w:p w:rsidR="00D52E4F" w:rsidRDefault="00D52E4F" w:rsidP="0026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3">
    <w:altName w:val="Wingdings 3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DA" w:rsidRPr="0020634E" w:rsidRDefault="004115DA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</w:p>
  <w:p w:rsidR="004115DA" w:rsidRPr="0020634E" w:rsidRDefault="004115D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4F" w:rsidRDefault="00D52E4F" w:rsidP="00264533">
      <w:r>
        <w:separator/>
      </w:r>
    </w:p>
  </w:footnote>
  <w:footnote w:type="continuationSeparator" w:id="0">
    <w:p w:rsidR="00D52E4F" w:rsidRDefault="00D52E4F" w:rsidP="0026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7F1C"/>
    <w:multiLevelType w:val="multilevel"/>
    <w:tmpl w:val="4ADE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C2F"/>
    <w:rsid w:val="00041FE4"/>
    <w:rsid w:val="00061A6A"/>
    <w:rsid w:val="00093512"/>
    <w:rsid w:val="000F051B"/>
    <w:rsid w:val="0017150F"/>
    <w:rsid w:val="00180215"/>
    <w:rsid w:val="001D3CCA"/>
    <w:rsid w:val="0020634E"/>
    <w:rsid w:val="00256D3C"/>
    <w:rsid w:val="00264533"/>
    <w:rsid w:val="00282C84"/>
    <w:rsid w:val="002A5023"/>
    <w:rsid w:val="002F0C2F"/>
    <w:rsid w:val="002F106C"/>
    <w:rsid w:val="00307B81"/>
    <w:rsid w:val="003225A8"/>
    <w:rsid w:val="003A6966"/>
    <w:rsid w:val="003E291B"/>
    <w:rsid w:val="004115DA"/>
    <w:rsid w:val="00465284"/>
    <w:rsid w:val="00487AD4"/>
    <w:rsid w:val="004A4563"/>
    <w:rsid w:val="004C089A"/>
    <w:rsid w:val="004C0901"/>
    <w:rsid w:val="004E650F"/>
    <w:rsid w:val="00531727"/>
    <w:rsid w:val="00583E6B"/>
    <w:rsid w:val="005B3FDC"/>
    <w:rsid w:val="005C472C"/>
    <w:rsid w:val="005F697A"/>
    <w:rsid w:val="007627BC"/>
    <w:rsid w:val="007A2214"/>
    <w:rsid w:val="00877DD0"/>
    <w:rsid w:val="008A2BCE"/>
    <w:rsid w:val="008D1814"/>
    <w:rsid w:val="008D3DD4"/>
    <w:rsid w:val="008F33D9"/>
    <w:rsid w:val="00932378"/>
    <w:rsid w:val="009422EF"/>
    <w:rsid w:val="00957E92"/>
    <w:rsid w:val="00972509"/>
    <w:rsid w:val="009A17E5"/>
    <w:rsid w:val="009A3104"/>
    <w:rsid w:val="009A654C"/>
    <w:rsid w:val="009F339D"/>
    <w:rsid w:val="00A02905"/>
    <w:rsid w:val="00A26FCB"/>
    <w:rsid w:val="00A5178E"/>
    <w:rsid w:val="00AB02D7"/>
    <w:rsid w:val="00AD1A62"/>
    <w:rsid w:val="00AE48E3"/>
    <w:rsid w:val="00AE732F"/>
    <w:rsid w:val="00B458CB"/>
    <w:rsid w:val="00B8225A"/>
    <w:rsid w:val="00B879D6"/>
    <w:rsid w:val="00BA26E0"/>
    <w:rsid w:val="00BC163B"/>
    <w:rsid w:val="00BD1522"/>
    <w:rsid w:val="00C43736"/>
    <w:rsid w:val="00C90964"/>
    <w:rsid w:val="00CB1DDC"/>
    <w:rsid w:val="00D0335C"/>
    <w:rsid w:val="00D35E55"/>
    <w:rsid w:val="00D52E4F"/>
    <w:rsid w:val="00D555D7"/>
    <w:rsid w:val="00DE37FC"/>
    <w:rsid w:val="00E4783D"/>
    <w:rsid w:val="00E60B1E"/>
    <w:rsid w:val="00EB5CE9"/>
    <w:rsid w:val="00F03C77"/>
    <w:rsid w:val="00F85D55"/>
    <w:rsid w:val="00F85DDB"/>
    <w:rsid w:val="00F90505"/>
    <w:rsid w:val="00F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282C84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533"/>
  </w:style>
  <w:style w:type="paragraph" w:styleId="Noga">
    <w:name w:val="footer"/>
    <w:basedOn w:val="Navaden"/>
    <w:link w:val="Nog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0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10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PROJECT OVERVIEW                    page 1</vt:lpstr>
      <vt:lpstr>PROJECT OVERVIEW                    page 1</vt:lpstr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                   page 1</dc:title>
  <dc:creator>Morrison Pamela</dc:creator>
  <cp:lastModifiedBy>sara</cp:lastModifiedBy>
  <cp:revision>4</cp:revision>
  <cp:lastPrinted>2014-10-27T05:53:00Z</cp:lastPrinted>
  <dcterms:created xsi:type="dcterms:W3CDTF">2018-03-17T09:50:00Z</dcterms:created>
  <dcterms:modified xsi:type="dcterms:W3CDTF">2018-03-17T09:57:00Z</dcterms:modified>
</cp:coreProperties>
</file>